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DDED" w14:textId="77777777" w:rsidR="002C6E96" w:rsidRPr="006D14E1" w:rsidRDefault="002C6E96" w:rsidP="00B277E2">
      <w:pPr>
        <w:spacing w:after="0" w:line="24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Informovaný souhlas pacienta</w:t>
      </w:r>
    </w:p>
    <w:p w14:paraId="65BEA656" w14:textId="77777777" w:rsidR="002C6E96" w:rsidRPr="006D14E1" w:rsidRDefault="002C6E96" w:rsidP="00B277E2">
      <w:pPr>
        <w:spacing w:before="120" w:after="120" w:line="240" w:lineRule="exact"/>
        <w:jc w:val="center"/>
        <w:rPr>
          <w:b/>
          <w:bCs/>
          <w:sz w:val="32"/>
          <w:szCs w:val="32"/>
        </w:rPr>
      </w:pPr>
      <w:r w:rsidRPr="006D14E1">
        <w:rPr>
          <w:b/>
          <w:bCs/>
          <w:sz w:val="32"/>
          <w:szCs w:val="32"/>
        </w:rPr>
        <w:t>s vyšetřením magnetickou rezonancí</w:t>
      </w:r>
    </w:p>
    <w:p w14:paraId="5E0017E4" w14:textId="77777777" w:rsidR="002C6E96" w:rsidRDefault="002C6E96" w:rsidP="00B30B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0" w:line="60" w:lineRule="exact"/>
        <w:rPr>
          <w:b/>
          <w:bCs/>
          <w:sz w:val="24"/>
          <w:szCs w:val="24"/>
        </w:rPr>
      </w:pPr>
    </w:p>
    <w:p w14:paraId="44A18030" w14:textId="77777777" w:rsidR="002C6E96" w:rsidRPr="00275DB3" w:rsidRDefault="002C6E96" w:rsidP="00B30B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275DB3">
        <w:rPr>
          <w:b/>
          <w:bCs/>
          <w:sz w:val="24"/>
          <w:szCs w:val="24"/>
        </w:rPr>
        <w:t>Příjmení a jméno:</w:t>
      </w:r>
      <w:r w:rsidRPr="00275DB3">
        <w:rPr>
          <w:b/>
          <w:bCs/>
          <w:sz w:val="24"/>
          <w:szCs w:val="24"/>
        </w:rPr>
        <w:tab/>
      </w:r>
    </w:p>
    <w:p w14:paraId="02BF7CAB" w14:textId="77777777" w:rsidR="002C6E96" w:rsidRDefault="002C6E96" w:rsidP="00B30B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245"/>
          <w:tab w:val="left" w:leader="dot" w:pos="7371"/>
          <w:tab w:val="left" w:pos="7938"/>
          <w:tab w:val="left" w:leader="dot" w:pos="10206"/>
        </w:tabs>
        <w:spacing w:before="100" w:beforeAutospacing="1" w:after="100" w:afterAutospacing="1"/>
        <w:rPr>
          <w:b/>
          <w:bCs/>
          <w:sz w:val="24"/>
          <w:szCs w:val="24"/>
        </w:rPr>
      </w:pPr>
      <w:r w:rsidRPr="00275DB3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odné číslo</w:t>
      </w:r>
      <w:r w:rsidRPr="00275DB3">
        <w:rPr>
          <w:b/>
          <w:bCs/>
          <w:sz w:val="24"/>
          <w:szCs w:val="24"/>
        </w:rPr>
        <w:t xml:space="preserve">: </w:t>
      </w:r>
      <w:r w:rsidRPr="00275DB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Výška:</w:t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Váha: </w:t>
      </w:r>
      <w:r>
        <w:rPr>
          <w:b/>
          <w:bCs/>
          <w:sz w:val="24"/>
          <w:szCs w:val="24"/>
        </w:rPr>
        <w:tab/>
      </w:r>
    </w:p>
    <w:p w14:paraId="071E6DB0" w14:textId="77777777" w:rsidR="002C6E96" w:rsidRPr="00824FF7" w:rsidRDefault="002C6E96" w:rsidP="00B30BF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before="100" w:beforeAutospacing="1" w:after="100" w:afterAutospacing="1"/>
        <w:rPr>
          <w:b/>
          <w:bCs/>
        </w:rPr>
      </w:pPr>
      <w:r>
        <w:rPr>
          <w:b/>
          <w:bCs/>
          <w:sz w:val="24"/>
          <w:szCs w:val="24"/>
        </w:rPr>
        <w:t xml:space="preserve">Požadované vyšetření: </w:t>
      </w:r>
      <w:r>
        <w:rPr>
          <w:b/>
          <w:bCs/>
          <w:sz w:val="24"/>
          <w:szCs w:val="24"/>
        </w:rPr>
        <w:tab/>
      </w:r>
    </w:p>
    <w:p w14:paraId="3562A9F2" w14:textId="77777777" w:rsidR="002C6E96" w:rsidRDefault="002C6E96" w:rsidP="00B30BF7">
      <w:pPr>
        <w:spacing w:after="0" w:line="120" w:lineRule="exact"/>
        <w:jc w:val="both"/>
        <w:rPr>
          <w:sz w:val="20"/>
          <w:szCs w:val="20"/>
        </w:rPr>
      </w:pPr>
    </w:p>
    <w:p w14:paraId="251E6B71" w14:textId="77777777" w:rsidR="002C6E96" w:rsidRPr="00A43EBE" w:rsidRDefault="002C6E96" w:rsidP="006D14E1">
      <w:pPr>
        <w:spacing w:after="240" w:line="240" w:lineRule="auto"/>
        <w:jc w:val="both"/>
      </w:pPr>
      <w:r w:rsidRPr="00A43EBE">
        <w:t>Přicházíte na vyšetření magnetickou rezonancí. Jedná se o moderní vyšetřovací metodu s využitím silného magnetického pole a elektromagnetických impulsů.</w:t>
      </w:r>
    </w:p>
    <w:p w14:paraId="1B0CA3FF" w14:textId="77777777" w:rsidR="002C6E96" w:rsidRPr="00A43EBE" w:rsidRDefault="002C6E96" w:rsidP="006D14E1">
      <w:pPr>
        <w:pStyle w:val="Nadpis2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Kdo vyšetření nemůže podstoupit?</w:t>
      </w:r>
    </w:p>
    <w:p w14:paraId="4EFC2E39" w14:textId="77777777" w:rsidR="002C6E96" w:rsidRPr="00A43EBE" w:rsidRDefault="002C6E96" w:rsidP="006D14E1">
      <w:pPr>
        <w:spacing w:line="240" w:lineRule="auto"/>
        <w:jc w:val="both"/>
      </w:pPr>
      <w:r w:rsidRPr="00A43EBE">
        <w:t xml:space="preserve">Vyšetření magnetickou rezonancí nemohou podstoupit pacienti </w:t>
      </w:r>
      <w:r w:rsidRPr="00A43EBE">
        <w:rPr>
          <w:b/>
          <w:bCs/>
        </w:rPr>
        <w:t>s implantovaným kardiostimulátorem</w:t>
      </w:r>
      <w:r w:rsidRPr="00A43EBE">
        <w:t xml:space="preserve">, starším </w:t>
      </w:r>
      <w:r w:rsidRPr="00A43EBE">
        <w:rPr>
          <w:b/>
          <w:bCs/>
        </w:rPr>
        <w:t>typem cévních svorek</w:t>
      </w:r>
      <w:r w:rsidRPr="00A43EBE">
        <w:t xml:space="preserve">, </w:t>
      </w:r>
      <w:r w:rsidRPr="00A43EBE">
        <w:rPr>
          <w:b/>
          <w:bCs/>
        </w:rPr>
        <w:t>cizím kovovým tělesem v oku</w:t>
      </w:r>
      <w:r w:rsidRPr="00A43EBE">
        <w:t xml:space="preserve"> a </w:t>
      </w:r>
      <w:r w:rsidRPr="00A43EBE">
        <w:rPr>
          <w:b/>
          <w:bCs/>
        </w:rPr>
        <w:t>některými mechanickými nebo elektronickými implantáty</w:t>
      </w:r>
      <w:r w:rsidRPr="00A43EBE">
        <w:t xml:space="preserve">. V případě, že máte v těle jakýkoli implantát nebo zabodnutý kovový předmět, je vždy nutné to před vyšetřením sdělit pracovníkům provádějícím vyšetření. </w:t>
      </w:r>
    </w:p>
    <w:p w14:paraId="3B863093" w14:textId="77777777" w:rsidR="002C6E96" w:rsidRPr="00A43EBE" w:rsidRDefault="002C6E96" w:rsidP="006D14E1">
      <w:pPr>
        <w:spacing w:after="240" w:line="240" w:lineRule="auto"/>
        <w:jc w:val="both"/>
      </w:pPr>
      <w:r w:rsidRPr="00A43EBE">
        <w:t xml:space="preserve">Vyšetření </w:t>
      </w:r>
      <w:r>
        <w:t>neprovádíme</w:t>
      </w:r>
      <w:r w:rsidRPr="00A43EBE">
        <w:t xml:space="preserve"> v </w:t>
      </w:r>
      <w:r w:rsidRPr="00A43EBE">
        <w:rPr>
          <w:b/>
          <w:bCs/>
        </w:rPr>
        <w:t>prvním trimestru těhotenství</w:t>
      </w:r>
      <w:r w:rsidRPr="00A43EBE">
        <w:t>.</w:t>
      </w:r>
    </w:p>
    <w:p w14:paraId="26025883" w14:textId="77777777" w:rsidR="002C6E96" w:rsidRPr="00A43EBE" w:rsidRDefault="002C6E96" w:rsidP="006D14E1">
      <w:pPr>
        <w:pStyle w:val="Nadpis2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Hluk</w:t>
      </w:r>
    </w:p>
    <w:p w14:paraId="430A5CA7" w14:textId="77777777" w:rsidR="002C6E96" w:rsidRPr="00A43EBE" w:rsidRDefault="002C6E96" w:rsidP="006D14E1">
      <w:pPr>
        <w:spacing w:line="240" w:lineRule="auto"/>
        <w:jc w:val="both"/>
      </w:pPr>
      <w:r w:rsidRPr="00A43EBE">
        <w:t xml:space="preserve">Během vyšetření vzniká velmi intenzivní hluk. Pacienti, kteří jdou na vyšetření, dostanou buď špunty do uší a/nebo sluchátka. Ve výjimečných případech se mohou během nebo po vyšetření vyskytnout u citlivějších jedinců bolesti hlavy, případně </w:t>
      </w:r>
      <w:proofErr w:type="spellStart"/>
      <w:r w:rsidRPr="00A43EBE">
        <w:t>tinnitus</w:t>
      </w:r>
      <w:proofErr w:type="spellEnd"/>
      <w:r w:rsidRPr="00A43EBE">
        <w:t xml:space="preserve"> (pískání v uších). Tyto potíže by měly během krátké doby odeznít.</w:t>
      </w:r>
    </w:p>
    <w:p w14:paraId="7F913BF2" w14:textId="77777777" w:rsidR="002C6E96" w:rsidRPr="00A43EBE" w:rsidRDefault="002C6E96" w:rsidP="006D14E1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Klaustrofobie</w:t>
      </w:r>
    </w:p>
    <w:p w14:paraId="01B5A57C" w14:textId="77777777" w:rsidR="002C6E96" w:rsidRPr="00A43EBE" w:rsidRDefault="002C6E96" w:rsidP="006D14E1">
      <w:pPr>
        <w:spacing w:after="240" w:line="240" w:lineRule="auto"/>
        <w:jc w:val="both"/>
      </w:pPr>
      <w:r w:rsidRPr="00A43EBE">
        <w:t>Základní částí přístroje magnetické rezonance je cca 1,6 m dlouhý „tunel“. Vyšetřovaná oblast se během vyšetření umísťuje do jeho středu. Pacienti, kteří trpí klaustrofobií, mohou vyšetření absolvovat pouze v premedikaci (po užití uklidňujících léků).</w:t>
      </w:r>
    </w:p>
    <w:p w14:paraId="309A2F2F" w14:textId="77777777" w:rsidR="002C6E96" w:rsidRPr="00A43EBE" w:rsidRDefault="002C6E96" w:rsidP="006D14E1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Pohyb</w:t>
      </w:r>
    </w:p>
    <w:p w14:paraId="2610ED34" w14:textId="77777777" w:rsidR="002C6E96" w:rsidRPr="00A43EBE" w:rsidRDefault="002C6E96" w:rsidP="006D14E1">
      <w:pPr>
        <w:spacing w:line="240" w:lineRule="auto"/>
        <w:jc w:val="both"/>
      </w:pPr>
      <w:r w:rsidRPr="00A43EBE">
        <w:t>Během vyšetření je nutné, aby pacient vydržel v klidu. Jakékoli pohyby části těla (mj. zakašlání u vyšetření hlavy) mohou vyšetření znehodnotit. Snažte se proto během vyšetření ležet zcela klidně.</w:t>
      </w:r>
    </w:p>
    <w:p w14:paraId="7268A72C" w14:textId="77777777" w:rsidR="002C6E96" w:rsidRPr="00A43EBE" w:rsidRDefault="002C6E96" w:rsidP="006D14E1">
      <w:pPr>
        <w:spacing w:after="0" w:line="240" w:lineRule="auto"/>
        <w:jc w:val="both"/>
        <w:rPr>
          <w:b/>
          <w:bCs/>
        </w:rPr>
      </w:pPr>
      <w:r w:rsidRPr="00A43EBE">
        <w:rPr>
          <w:b/>
          <w:bCs/>
        </w:rPr>
        <w:t>Kontrastní látky</w:t>
      </w:r>
    </w:p>
    <w:p w14:paraId="33E24789" w14:textId="357AC465" w:rsidR="002C6E96" w:rsidRPr="00A43EBE" w:rsidRDefault="002C6E96" w:rsidP="006D14E1">
      <w:pPr>
        <w:spacing w:after="240" w:line="240" w:lineRule="auto"/>
        <w:jc w:val="both"/>
        <w:rPr>
          <w:b/>
          <w:bCs/>
        </w:rPr>
      </w:pPr>
      <w:r w:rsidRPr="00A43EBE">
        <w:t>V některých případech může ke zkvalitnění vyšetření pomoci kontrastní látka – roztok s obsahem gadolinia.  Kontrastní látka většinou nepředstavuje zdravotní riziko. Pokud však trpíte alergiemi</w:t>
      </w:r>
      <w:r>
        <w:t xml:space="preserve"> nebo u Vás</w:t>
      </w:r>
      <w:r w:rsidRPr="00A43EBE">
        <w:t xml:space="preserve"> byla zaznamenána alergická reakce na kovy, máte sníženou funkci ledvin, případně jste prodělal</w:t>
      </w:r>
      <w:r w:rsidR="00314CD2">
        <w:t>(</w:t>
      </w:r>
      <w:r w:rsidRPr="00A43EBE">
        <w:t>a</w:t>
      </w:r>
      <w:r w:rsidR="00314CD2">
        <w:t>)</w:t>
      </w:r>
      <w:r w:rsidRPr="00A43EBE">
        <w:t xml:space="preserve"> jejich transplantaci, je nutné tuto informaci sdělit pracovníkům provádějícím vyšetření.</w:t>
      </w:r>
    </w:p>
    <w:p w14:paraId="0ADF12B0" w14:textId="46D9CFB2" w:rsidR="002C6E96" w:rsidRPr="00A43EBE" w:rsidRDefault="002C6E96" w:rsidP="006D14E1">
      <w:pPr>
        <w:spacing w:after="240" w:line="240" w:lineRule="auto"/>
        <w:jc w:val="both"/>
      </w:pPr>
      <w:r>
        <w:t>Ojediněle</w:t>
      </w:r>
      <w:r w:rsidRPr="00A43EBE">
        <w:t xml:space="preserve"> se</w:t>
      </w:r>
      <w:r>
        <w:t xml:space="preserve"> po podání kontrastní látky</w:t>
      </w:r>
      <w:r w:rsidRPr="00A43EBE">
        <w:t xml:space="preserve"> může </w:t>
      </w:r>
      <w:r>
        <w:t xml:space="preserve">objevit </w:t>
      </w:r>
      <w:r w:rsidRPr="00A43EBE">
        <w:t xml:space="preserve">alergická </w:t>
      </w:r>
      <w:r>
        <w:t>reakce</w:t>
      </w:r>
      <w:r w:rsidRPr="00A43EBE">
        <w:t>. V takovém případě může dojít k výskytu vyrážky, potíží s dechem a ve zcela výjimečných případech může podání kontrastní látky vést i k šokovému stavu. Pokud by taková situace nastala, poskytneme Vám neodkladnou péči a budete předán</w:t>
      </w:r>
      <w:r w:rsidR="00314CD2">
        <w:t>(</w:t>
      </w:r>
      <w:r w:rsidRPr="00A43EBE">
        <w:t>a</w:t>
      </w:r>
      <w:r w:rsidR="00314CD2">
        <w:t>)</w:t>
      </w:r>
      <w:r w:rsidRPr="00A43EBE">
        <w:t xml:space="preserve"> záchranné službě a převezen</w:t>
      </w:r>
      <w:r w:rsidR="00314CD2">
        <w:t>(</w:t>
      </w:r>
      <w:r w:rsidRPr="00A43EBE">
        <w:t>a</w:t>
      </w:r>
      <w:r w:rsidR="00314CD2">
        <w:t>)</w:t>
      </w:r>
      <w:r w:rsidRPr="00A43EBE">
        <w:t xml:space="preserve"> do Pardubické krajské nemocnice k pozorování.</w:t>
      </w:r>
    </w:p>
    <w:p w14:paraId="2ADC9B18" w14:textId="77777777" w:rsidR="002C6E96" w:rsidRPr="00A43EBE" w:rsidRDefault="002C6E96" w:rsidP="006D14E1">
      <w:pPr>
        <w:pStyle w:val="Nadpis2"/>
        <w:spacing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Ostatní opatření</w:t>
      </w:r>
    </w:p>
    <w:p w14:paraId="6C36A130" w14:textId="4B4CFCA4" w:rsidR="002C6E96" w:rsidRDefault="002C6E96" w:rsidP="00A43EBE">
      <w:pPr>
        <w:spacing w:line="240" w:lineRule="auto"/>
        <w:jc w:val="both"/>
      </w:pPr>
      <w:r w:rsidRPr="00A43EBE">
        <w:t>Přístroj magnetické rezonance vytváří silné magnetické pole, které přitahuje kovové předměty. U těchto předmětů dochází během vyšetření k zahřívání a takový kovový předmět může také znehodnotit vyšetření. Silné magnetické pole může poškodit</w:t>
      </w:r>
      <w:r w:rsidR="00314CD2">
        <w:t xml:space="preserve"> nebo </w:t>
      </w:r>
      <w:r w:rsidRPr="00A43EBE">
        <w:t>zničit elektronická zařízení, výjimku představují pouze elektronické implantáty, které odsouhlasili pracovníci magnetické rezonance.</w:t>
      </w:r>
    </w:p>
    <w:p w14:paraId="06D2947E" w14:textId="77777777" w:rsidR="002C6E96" w:rsidRPr="00A43EBE" w:rsidRDefault="002C6E96" w:rsidP="00A43EBE">
      <w:pPr>
        <w:spacing w:line="240" w:lineRule="auto"/>
        <w:jc w:val="center"/>
      </w:pPr>
      <w:r>
        <w:rPr>
          <w:b/>
          <w:bCs/>
          <w:sz w:val="24"/>
          <w:szCs w:val="24"/>
        </w:rPr>
        <w:br w:type="page"/>
      </w:r>
      <w:r w:rsidRPr="00A43EBE">
        <w:rPr>
          <w:b/>
          <w:bCs/>
        </w:rPr>
        <w:lastRenderedPageBreak/>
        <w:t>Upřesňující anamnestický dotazník před vyšetřením MR</w:t>
      </w:r>
    </w:p>
    <w:p w14:paraId="57976889" w14:textId="77777777" w:rsidR="002C6E96" w:rsidRPr="00A43EBE" w:rsidRDefault="002C6E96" w:rsidP="00FA3A21">
      <w:pPr>
        <w:tabs>
          <w:tab w:val="left" w:pos="4320"/>
          <w:tab w:val="left" w:pos="5529"/>
          <w:tab w:val="left" w:pos="8080"/>
        </w:tabs>
        <w:spacing w:before="120" w:after="120" w:line="240" w:lineRule="auto"/>
      </w:pPr>
      <w:r w:rsidRPr="00A43EBE">
        <w:rPr>
          <w:b/>
          <w:bCs/>
        </w:rPr>
        <w:t>Pacient je nositelem:</w:t>
      </w:r>
      <w:r w:rsidRPr="00A43EBE">
        <w:rPr>
          <w:b/>
          <w:bCs/>
        </w:rPr>
        <w:tab/>
      </w:r>
      <w:r w:rsidRPr="00A43EBE">
        <w:rPr>
          <w:b/>
          <w:bCs/>
        </w:rPr>
        <w:tab/>
        <w:t>Ano</w:t>
      </w:r>
      <w:r w:rsidRPr="00A43EBE">
        <w:rPr>
          <w:b/>
          <w:bCs/>
        </w:rPr>
        <w:tab/>
        <w:t>Ne</w:t>
      </w:r>
    </w:p>
    <w:p w14:paraId="6692238A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kardiostimulátoru (elektrody):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0F6A41D3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chlopenní náhrady: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7A6BE336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cévních svorek: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17F88B3A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kovových/elektronických implantátů: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3501E63F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cizího kovového tělesa v oku: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24EABEE1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zubní náhrady: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5CA975DC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tetování, piercingu, akupunkturních jehel: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6C1B54A2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naslouchadla, kontaktních čoček: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6F8AB147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nitroděložního tělíska: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36BFD652" w14:textId="77777777" w:rsidR="002C6E96" w:rsidRPr="00A43EBE" w:rsidRDefault="002C6E96" w:rsidP="00FA3A21">
      <w:pPr>
        <w:tabs>
          <w:tab w:val="left" w:pos="4395"/>
          <w:tab w:val="left" w:pos="5529"/>
          <w:tab w:val="left" w:pos="6096"/>
          <w:tab w:val="left" w:pos="6946"/>
          <w:tab w:val="left" w:pos="8080"/>
          <w:tab w:val="left" w:leader="dot" w:pos="9000"/>
        </w:tabs>
        <w:spacing w:before="40" w:after="40" w:line="240" w:lineRule="auto"/>
        <w:rPr>
          <w:b/>
          <w:bCs/>
        </w:rPr>
      </w:pPr>
      <w:r w:rsidRPr="00A43EBE">
        <w:rPr>
          <w:b/>
          <w:bCs/>
        </w:rPr>
        <w:t>Anamnestické údaje:</w:t>
      </w:r>
      <w:r w:rsidRPr="00A43EBE">
        <w:rPr>
          <w:b/>
          <w:bCs/>
        </w:rPr>
        <w:tab/>
      </w:r>
      <w:r w:rsidRPr="00A43EBE">
        <w:rPr>
          <w:b/>
          <w:bCs/>
        </w:rPr>
        <w:tab/>
        <w:t>Ano</w:t>
      </w:r>
      <w:r w:rsidRPr="00A43EBE">
        <w:rPr>
          <w:b/>
          <w:bCs/>
        </w:rPr>
        <w:tab/>
      </w:r>
      <w:r w:rsidRPr="00A43EBE">
        <w:rPr>
          <w:b/>
          <w:bCs/>
        </w:rPr>
        <w:tab/>
      </w:r>
      <w:r w:rsidRPr="00A43EBE">
        <w:rPr>
          <w:b/>
          <w:bCs/>
        </w:rPr>
        <w:tab/>
        <w:t>Ne</w:t>
      </w:r>
    </w:p>
    <w:p w14:paraId="788DE66C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alergie (jaké):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76CDA6E1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těhotenství (měsíc):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4A880A70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klaustrofobie: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60053889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onemocnění ledvin, prostaty: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4356D568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  <w:ind w:right="-110"/>
      </w:pPr>
      <w:r w:rsidRPr="00A43EBE">
        <w:t>zelený zákal (glaukom):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7545D75C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neurochirurgické operace: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1363E9CC" w14:textId="77777777" w:rsidR="002C6E96" w:rsidRPr="00A43EBE" w:rsidRDefault="002C6E96" w:rsidP="00B277E2">
      <w:pPr>
        <w:tabs>
          <w:tab w:val="left" w:pos="4860"/>
          <w:tab w:val="left" w:leader="dot" w:pos="6480"/>
          <w:tab w:val="left" w:pos="7380"/>
          <w:tab w:val="left" w:leader="dot" w:pos="9000"/>
        </w:tabs>
        <w:spacing w:before="40" w:after="40" w:line="240" w:lineRule="auto"/>
      </w:pPr>
      <w:r w:rsidRPr="00A43EBE">
        <w:t>jiné operace:</w:t>
      </w:r>
      <w:r w:rsidRPr="00A43EBE">
        <w:tab/>
      </w:r>
      <w:r w:rsidRPr="00A43EBE">
        <w:tab/>
      </w:r>
      <w:r w:rsidRPr="00A43EBE">
        <w:tab/>
      </w:r>
      <w:r w:rsidRPr="00A43EBE">
        <w:tab/>
      </w:r>
    </w:p>
    <w:p w14:paraId="7B0CF6DF" w14:textId="77777777" w:rsidR="002C6E96" w:rsidRDefault="002C6E96" w:rsidP="00376C8E">
      <w:pPr>
        <w:pStyle w:val="Nadpis2"/>
        <w:spacing w:after="40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B67B8F5" w14:textId="77777777" w:rsidR="002C6E96" w:rsidRPr="00A43EBE" w:rsidRDefault="002C6E96" w:rsidP="00AC772E">
      <w:pPr>
        <w:pStyle w:val="Nadpis2"/>
        <w:spacing w:after="12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43EBE">
        <w:rPr>
          <w:rFonts w:ascii="Calibri" w:hAnsi="Calibri" w:cs="Calibri"/>
          <w:b/>
          <w:bCs/>
          <w:color w:val="auto"/>
          <w:sz w:val="22"/>
          <w:szCs w:val="22"/>
        </w:rPr>
        <w:t>Souhlas pacienta:</w:t>
      </w:r>
    </w:p>
    <w:p w14:paraId="152F50DE" w14:textId="77777777" w:rsidR="002C6E96" w:rsidRPr="00A43EBE" w:rsidRDefault="002C6E96" w:rsidP="00D751DB">
      <w:pPr>
        <w:spacing w:beforeLines="40" w:before="96" w:afterLines="40" w:after="96"/>
        <w:jc w:val="both"/>
      </w:pPr>
      <w:r w:rsidRPr="00A43EBE">
        <w:t>Já, níže podepsaný(á), prohlašuji, že jsem byl(a) srozumitelně seznámen(a) s veškerými skutečnostmi ohledně vyšetření magnetickou rezonancí včetně upozornění na možné komplikace a nezamlčel</w:t>
      </w:r>
      <w:r>
        <w:t>(a)</w:t>
      </w:r>
      <w:r w:rsidRPr="00A43EBE">
        <w:t xml:space="preserve"> jsem údaje o svém zdravotním stavu. Na základě poskytnutých informací a po vlastním zvážení souhlasím s provedením vyšetření.</w:t>
      </w:r>
    </w:p>
    <w:bookmarkStart w:id="0" w:name="Zaškrtávací1"/>
    <w:p w14:paraId="533E2186" w14:textId="77777777" w:rsidR="002C6E96" w:rsidRPr="00A43EBE" w:rsidRDefault="002C6E96" w:rsidP="00D751DB">
      <w:pPr>
        <w:pStyle w:val="Normlnweb"/>
        <w:spacing w:beforeLines="40" w:before="96" w:beforeAutospacing="0" w:afterLines="40" w:after="96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  <w:lang w:eastAsia="en-US"/>
        </w:rPr>
        <w:instrText xml:space="preserve"> FORMCHECKBOX </w:instrText>
      </w:r>
      <w:r w:rsidR="00314CD2">
        <w:rPr>
          <w:rFonts w:ascii="Calibri" w:hAnsi="Calibri" w:cs="Calibri"/>
          <w:sz w:val="22"/>
          <w:szCs w:val="22"/>
          <w:lang w:eastAsia="en-US"/>
        </w:rPr>
      </w:r>
      <w:r w:rsidR="00314CD2">
        <w:rPr>
          <w:rFonts w:ascii="Calibri" w:hAnsi="Calibri" w:cs="Calibri"/>
          <w:sz w:val="22"/>
          <w:szCs w:val="22"/>
          <w:lang w:eastAsia="en-US"/>
        </w:rPr>
        <w:fldChar w:fldCharType="separate"/>
      </w:r>
      <w:r>
        <w:rPr>
          <w:rFonts w:ascii="Calibri" w:hAnsi="Calibri" w:cs="Calibri"/>
          <w:sz w:val="22"/>
          <w:szCs w:val="22"/>
          <w:lang w:eastAsia="en-US"/>
        </w:rPr>
        <w:fldChar w:fldCharType="end"/>
      </w:r>
      <w:bookmarkEnd w:id="0"/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43EBE">
        <w:rPr>
          <w:rFonts w:ascii="Calibri" w:hAnsi="Calibri" w:cs="Calibri"/>
          <w:sz w:val="22"/>
          <w:szCs w:val="22"/>
          <w:lang w:eastAsia="en-US"/>
        </w:rPr>
        <w:t>Souhlasím, aby v případě potřeby byla lékaři jiného zdravotnického zařízení, je-li mým ošetřujícím lékařem, poskytnuta obrazová data nebo nálezy mých vyšetření.</w:t>
      </w:r>
      <w:r w:rsidRPr="00A43EBE"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ab/>
      </w:r>
    </w:p>
    <w:bookmarkStart w:id="1" w:name="Zaškrtávací2"/>
    <w:p w14:paraId="1198F975" w14:textId="77777777" w:rsidR="002C6E96" w:rsidRDefault="002C6E96" w:rsidP="00D751DB">
      <w:pPr>
        <w:pStyle w:val="Normlnweb"/>
        <w:spacing w:beforeLines="40" w:before="96" w:beforeAutospacing="0" w:afterLines="40" w:after="96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FORMCHECKBOX </w:instrText>
      </w:r>
      <w:r w:rsidR="00314CD2">
        <w:rPr>
          <w:rFonts w:ascii="Calibri" w:hAnsi="Calibri" w:cs="Calibri"/>
          <w:sz w:val="22"/>
          <w:szCs w:val="22"/>
        </w:rPr>
      </w:r>
      <w:r w:rsidR="00314CD2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</w:t>
      </w:r>
      <w:r w:rsidRPr="00A43EBE">
        <w:rPr>
          <w:rFonts w:ascii="Calibri" w:hAnsi="Calibri" w:cs="Calibri"/>
          <w:sz w:val="22"/>
          <w:szCs w:val="22"/>
        </w:rPr>
        <w:t>Souhlasím, aby si l</w:t>
      </w:r>
      <w:r>
        <w:rPr>
          <w:rFonts w:ascii="Calibri" w:hAnsi="Calibri" w:cs="Calibri"/>
          <w:sz w:val="22"/>
          <w:szCs w:val="22"/>
        </w:rPr>
        <w:t>ékař vyhodnocující mé vyšetření</w:t>
      </w:r>
      <w:r w:rsidRPr="00A43EBE">
        <w:rPr>
          <w:rFonts w:ascii="Calibri" w:hAnsi="Calibri" w:cs="Calibri"/>
          <w:sz w:val="22"/>
          <w:szCs w:val="22"/>
        </w:rPr>
        <w:t xml:space="preserve"> vyžádal obrazová data nebo nálezy mých vyšetření od jiných zdravotnických zařízení; konzultoval mé vyšetření s jiným lékařem i z jiného zdravotnického zařízení.</w:t>
      </w:r>
    </w:p>
    <w:p w14:paraId="34A6C6EF" w14:textId="77777777" w:rsidR="002C6E96" w:rsidRPr="00A43EBE" w:rsidRDefault="002C6E96" w:rsidP="00D751DB">
      <w:pPr>
        <w:pStyle w:val="Normlnweb"/>
        <w:spacing w:beforeLines="40" w:before="96" w:beforeAutospacing="0" w:afterLines="40" w:after="96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7D2A98F6" w14:textId="77777777" w:rsidR="002C6E96" w:rsidRDefault="002C6E96" w:rsidP="00EA6AFE">
      <w:pPr>
        <w:pStyle w:val="Normlnweb"/>
        <w:pBdr>
          <w:bottom w:val="single" w:sz="6" w:space="0" w:color="auto"/>
        </w:pBdr>
        <w:tabs>
          <w:tab w:val="left" w:pos="1800"/>
          <w:tab w:val="left" w:leader="dot" w:pos="3600"/>
          <w:tab w:val="left" w:pos="6300"/>
          <w:tab w:val="left" w:leader="dot" w:pos="9180"/>
        </w:tabs>
        <w:spacing w:before="12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</w:p>
    <w:p w14:paraId="663B02E9" w14:textId="77777777" w:rsidR="002C6E96" w:rsidRDefault="002C6E96" w:rsidP="00D751DB">
      <w:pPr>
        <w:pStyle w:val="Normlnweb"/>
        <w:pBdr>
          <w:bottom w:val="single" w:sz="6" w:space="0" w:color="auto"/>
        </w:pBdr>
        <w:tabs>
          <w:tab w:val="left" w:pos="2340"/>
          <w:tab w:val="left" w:pos="6237"/>
        </w:tabs>
        <w:spacing w:beforeLines="40" w:before="96" w:beforeAutospacing="0" w:after="4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>Datum</w:t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Pr="00A43EBE">
        <w:rPr>
          <w:rFonts w:ascii="Calibri" w:hAnsi="Calibri" w:cs="Calibri"/>
          <w:sz w:val="22"/>
          <w:szCs w:val="22"/>
          <w:lang w:eastAsia="en-US"/>
        </w:rPr>
        <w:t xml:space="preserve">Podpis pacienta </w:t>
      </w:r>
      <w:r>
        <w:rPr>
          <w:rFonts w:ascii="Calibri" w:hAnsi="Calibri" w:cs="Calibri"/>
          <w:sz w:val="22"/>
          <w:szCs w:val="22"/>
          <w:lang w:eastAsia="en-US"/>
        </w:rPr>
        <w:t>/ Zástupce pacienta</w:t>
      </w:r>
    </w:p>
    <w:p w14:paraId="00EB9411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3686"/>
          <w:tab w:val="left" w:pos="6237"/>
          <w:tab w:val="left" w:leader="dot" w:pos="9214"/>
        </w:tabs>
        <w:spacing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A6AFE">
        <w:rPr>
          <w:rFonts w:ascii="Calibri" w:hAnsi="Calibri" w:cs="Calibri"/>
          <w:b/>
          <w:bCs/>
          <w:sz w:val="22"/>
          <w:szCs w:val="22"/>
          <w:lang w:eastAsia="en-US"/>
        </w:rPr>
        <w:t>Vyplní pracovníci magnetické rezonance</w:t>
      </w:r>
    </w:p>
    <w:p w14:paraId="689C0779" w14:textId="77777777" w:rsidR="002C6E96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3686"/>
          <w:tab w:val="left" w:pos="6237"/>
          <w:tab w:val="left" w:leader="dot" w:pos="9214"/>
        </w:tabs>
        <w:spacing w:beforeAutospacing="0" w:after="0" w:afterAutospacing="0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44D788BF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dot" w:pos="3686"/>
          <w:tab w:val="left" w:pos="6237"/>
          <w:tab w:val="left" w:leader="dot" w:pos="9214"/>
        </w:tabs>
        <w:spacing w:beforeAutospacing="0" w:after="0" w:afterAutospacing="0"/>
        <w:rPr>
          <w:rFonts w:ascii="Calibri" w:hAnsi="Calibri" w:cs="Calibri"/>
          <w:sz w:val="20"/>
          <w:szCs w:val="20"/>
          <w:lang w:eastAsia="en-US"/>
        </w:rPr>
      </w:pP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</w:p>
    <w:p w14:paraId="1BA5D9E3" w14:textId="77777777" w:rsidR="002C6E96" w:rsidRPr="00B30BF7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7088"/>
          <w:tab w:val="left" w:leader="dot" w:pos="9214"/>
        </w:tabs>
        <w:spacing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B30BF7">
        <w:rPr>
          <w:rFonts w:ascii="Calibri" w:hAnsi="Calibri" w:cs="Calibri"/>
          <w:sz w:val="22"/>
          <w:szCs w:val="22"/>
          <w:lang w:eastAsia="en-US"/>
        </w:rPr>
        <w:t>Datum</w:t>
      </w:r>
      <w:r w:rsidRPr="00B30BF7">
        <w:rPr>
          <w:rFonts w:ascii="Calibri" w:hAnsi="Calibri" w:cs="Calibri"/>
          <w:sz w:val="22"/>
          <w:szCs w:val="22"/>
          <w:lang w:eastAsia="en-US"/>
        </w:rPr>
        <w:tab/>
      </w:r>
      <w:r w:rsidRPr="00B30BF7">
        <w:rPr>
          <w:rFonts w:ascii="Calibri" w:hAnsi="Calibri" w:cs="Calibri"/>
          <w:sz w:val="22"/>
          <w:szCs w:val="22"/>
          <w:lang w:eastAsia="en-US"/>
        </w:rPr>
        <w:tab/>
        <w:t>Souhlas zkontroloval(a)</w:t>
      </w:r>
    </w:p>
    <w:p w14:paraId="44A48C6B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3686"/>
          <w:tab w:val="left" w:pos="7088"/>
          <w:tab w:val="left" w:leader="dot" w:pos="9214"/>
        </w:tabs>
        <w:spacing w:beforeAutospacing="0" w:after="0" w:afterAutospacing="0"/>
        <w:rPr>
          <w:rFonts w:ascii="Calibri" w:hAnsi="Calibri" w:cs="Calibri"/>
          <w:sz w:val="20"/>
          <w:szCs w:val="20"/>
          <w:lang w:eastAsia="en-US"/>
        </w:rPr>
      </w:pPr>
    </w:p>
    <w:p w14:paraId="77ABAC20" w14:textId="77777777" w:rsidR="002C6E96" w:rsidRPr="00B30BF7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30BF7">
        <w:rPr>
          <w:rFonts w:ascii="Calibri" w:hAnsi="Calibri" w:cs="Calibri"/>
          <w:b/>
          <w:bCs/>
          <w:sz w:val="22"/>
          <w:szCs w:val="22"/>
          <w:lang w:eastAsia="en-US"/>
        </w:rPr>
        <w:t>Pacient není způsobilý se vyjádřit (důvod): / Byly shledány následující kontraindikace:</w:t>
      </w:r>
    </w:p>
    <w:p w14:paraId="0FF73DDD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1B0D130A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60"/>
        </w:tabs>
        <w:spacing w:beforeAutospacing="0" w:after="0" w:afterAutospacing="0"/>
        <w:rPr>
          <w:rFonts w:ascii="Calibri" w:hAnsi="Calibri" w:cs="Calibri"/>
          <w:b/>
          <w:bCs/>
          <w:sz w:val="20"/>
          <w:szCs w:val="20"/>
          <w:lang w:eastAsia="en-US"/>
        </w:rPr>
      </w:pPr>
      <w:r w:rsidRPr="00EA6AFE">
        <w:rPr>
          <w:rFonts w:ascii="Calibri" w:hAnsi="Calibri" w:cs="Calibri"/>
          <w:b/>
          <w:bCs/>
          <w:sz w:val="20"/>
          <w:szCs w:val="20"/>
          <w:lang w:eastAsia="en-US"/>
        </w:rPr>
        <w:tab/>
      </w:r>
    </w:p>
    <w:p w14:paraId="5FA0329C" w14:textId="77777777" w:rsidR="002C6E96" w:rsidRPr="00B30BF7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="0" w:afterAutospacing="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30BF7">
        <w:rPr>
          <w:rFonts w:ascii="Calibri" w:hAnsi="Calibri" w:cs="Calibri"/>
          <w:b/>
          <w:bCs/>
          <w:sz w:val="22"/>
          <w:szCs w:val="22"/>
          <w:lang w:eastAsia="en-US"/>
        </w:rPr>
        <w:t>Vyjádření lékaře:</w:t>
      </w:r>
    </w:p>
    <w:p w14:paraId="1FC26B8E" w14:textId="77777777" w:rsidR="002C6E96" w:rsidRPr="00B30BF7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B30BF7">
        <w:rPr>
          <w:rFonts w:ascii="Calibri" w:hAnsi="Calibri" w:cs="Calibri"/>
          <w:sz w:val="22"/>
          <w:szCs w:val="22"/>
          <w:lang w:eastAsia="en-US"/>
        </w:rPr>
        <w:t xml:space="preserve">Vyšetření </w:t>
      </w:r>
      <w:r w:rsidRPr="00B30BF7">
        <w:rPr>
          <w:rFonts w:ascii="Calibri" w:hAnsi="Calibri" w:cs="Calibri"/>
          <w:b/>
          <w:bCs/>
          <w:sz w:val="22"/>
          <w:szCs w:val="22"/>
          <w:lang w:eastAsia="en-US"/>
        </w:rPr>
        <w:t xml:space="preserve">uskutečnit </w:t>
      </w:r>
      <w:r w:rsidRPr="00B30BF7">
        <w:rPr>
          <w:rFonts w:ascii="Calibri" w:hAnsi="Calibri" w:cs="Calibri"/>
          <w:sz w:val="22"/>
          <w:szCs w:val="22"/>
          <w:lang w:eastAsia="en-US"/>
        </w:rPr>
        <w:t xml:space="preserve">/ </w:t>
      </w:r>
      <w:r w:rsidRPr="00B30BF7">
        <w:rPr>
          <w:rFonts w:ascii="Calibri" w:hAnsi="Calibri" w:cs="Calibri"/>
          <w:b/>
          <w:bCs/>
          <w:sz w:val="22"/>
          <w:szCs w:val="22"/>
          <w:lang w:eastAsia="en-US"/>
        </w:rPr>
        <w:t>neuskutečnit</w:t>
      </w:r>
    </w:p>
    <w:p w14:paraId="00A4FB1C" w14:textId="77777777" w:rsidR="002C6E96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leader="dot" w:pos="3600"/>
          <w:tab w:val="left" w:pos="6300"/>
          <w:tab w:val="left" w:leader="dot" w:pos="9180"/>
        </w:tabs>
        <w:spacing w:before="40" w:beforeAutospacing="0" w:after="40" w:afterAutospacing="0"/>
        <w:rPr>
          <w:rFonts w:ascii="Calibri" w:hAnsi="Calibri" w:cs="Calibri"/>
          <w:sz w:val="20"/>
          <w:szCs w:val="20"/>
          <w:lang w:eastAsia="en-US"/>
        </w:rPr>
      </w:pPr>
    </w:p>
    <w:p w14:paraId="54421073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leader="dot" w:pos="3600"/>
          <w:tab w:val="left" w:pos="6300"/>
          <w:tab w:val="left" w:leader="dot" w:pos="9180"/>
        </w:tabs>
        <w:spacing w:before="40" w:beforeAutospacing="0" w:after="40" w:afterAutospacing="0"/>
        <w:rPr>
          <w:rFonts w:ascii="Calibri" w:hAnsi="Calibri" w:cs="Calibri"/>
          <w:sz w:val="20"/>
          <w:szCs w:val="20"/>
          <w:lang w:eastAsia="en-US"/>
        </w:rPr>
      </w:pP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EA6AFE">
        <w:rPr>
          <w:rFonts w:ascii="Calibri" w:hAnsi="Calibri" w:cs="Calibri"/>
          <w:sz w:val="20"/>
          <w:szCs w:val="20"/>
          <w:lang w:eastAsia="en-US"/>
        </w:rPr>
        <w:tab/>
      </w:r>
      <w:r w:rsidRPr="00EA6AFE">
        <w:rPr>
          <w:rFonts w:ascii="Calibri" w:hAnsi="Calibri" w:cs="Calibri"/>
          <w:sz w:val="20"/>
          <w:szCs w:val="20"/>
          <w:lang w:eastAsia="en-US"/>
        </w:rPr>
        <w:tab/>
      </w:r>
    </w:p>
    <w:p w14:paraId="057DFD39" w14:textId="77777777" w:rsidR="002C6E96" w:rsidRPr="00EA6AFE" w:rsidRDefault="002C6E96" w:rsidP="00EA6A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  <w:tab w:val="left" w:pos="6840"/>
        </w:tabs>
        <w:spacing w:before="40" w:beforeAutospacing="0" w:after="40" w:afterAutospacing="0"/>
        <w:rPr>
          <w:rFonts w:ascii="Calibri" w:hAnsi="Calibri" w:cs="Calibri"/>
          <w:sz w:val="20"/>
          <w:szCs w:val="20"/>
          <w:lang w:eastAsia="en-US"/>
        </w:rPr>
      </w:pPr>
      <w:r w:rsidRPr="00EA6AFE">
        <w:rPr>
          <w:rFonts w:cs="Calibri"/>
          <w:sz w:val="22"/>
          <w:szCs w:val="22"/>
        </w:rPr>
        <w:tab/>
      </w:r>
      <w:r w:rsidRPr="00EA6AFE">
        <w:rPr>
          <w:sz w:val="22"/>
          <w:szCs w:val="22"/>
        </w:rPr>
        <w:t>Datum</w:t>
      </w:r>
      <w:r w:rsidRPr="00EA6AFE">
        <w:rPr>
          <w:sz w:val="22"/>
          <w:szCs w:val="22"/>
        </w:rPr>
        <w:tab/>
        <w:t xml:space="preserve">Jméno a podpis lékaře </w:t>
      </w:r>
    </w:p>
    <w:sectPr w:rsidR="002C6E96" w:rsidRPr="00EA6AFE" w:rsidSect="00A43EBE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9B57" w14:textId="77777777" w:rsidR="002C6E96" w:rsidRDefault="002C6E96" w:rsidP="00492F7A">
      <w:pPr>
        <w:spacing w:after="0" w:line="240" w:lineRule="auto"/>
      </w:pPr>
      <w:r>
        <w:separator/>
      </w:r>
    </w:p>
  </w:endnote>
  <w:endnote w:type="continuationSeparator" w:id="0">
    <w:p w14:paraId="1E16CDAB" w14:textId="77777777" w:rsidR="002C6E96" w:rsidRDefault="002C6E96" w:rsidP="0049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F86F4" w14:textId="77777777" w:rsidR="002C6E96" w:rsidRPr="00492F7A" w:rsidRDefault="002C6E96">
    <w:pPr>
      <w:pStyle w:val="Zpat"/>
      <w:rPr>
        <w:sz w:val="16"/>
        <w:szCs w:val="16"/>
      </w:rPr>
    </w:pPr>
    <w:r w:rsidRPr="00B03F77">
      <w:rPr>
        <w:sz w:val="16"/>
        <w:szCs w:val="16"/>
      </w:rPr>
      <w:t xml:space="preserve">Tento dokument je výhradním vlastnictvím </w:t>
    </w:r>
    <w:proofErr w:type="spellStart"/>
    <w:r>
      <w:rPr>
        <w:sz w:val="16"/>
        <w:szCs w:val="16"/>
      </w:rPr>
      <w:t>Multiscan</w:t>
    </w:r>
    <w:proofErr w:type="spellEnd"/>
    <w:r>
      <w:rPr>
        <w:sz w:val="16"/>
        <w:szCs w:val="16"/>
      </w:rPr>
      <w:t xml:space="preserve"> s.r.o.</w:t>
    </w:r>
    <w:r w:rsidRPr="00B03F77">
      <w:rPr>
        <w:sz w:val="16"/>
        <w:szCs w:val="16"/>
      </w:rPr>
      <w:t xml:space="preserve"> – </w:t>
    </w:r>
    <w:r>
      <w:rPr>
        <w:sz w:val="16"/>
        <w:szCs w:val="16"/>
      </w:rPr>
      <w:t>Onkologické a radiologické centrum</w:t>
    </w:r>
    <w:r w:rsidRPr="00B03F77">
      <w:rPr>
        <w:sz w:val="16"/>
        <w:szCs w:val="16"/>
      </w:rPr>
      <w:t xml:space="preserve"> a postupování třetím osobám lze provádět pouze se souhlasem </w:t>
    </w:r>
    <w:r>
      <w:rPr>
        <w:sz w:val="16"/>
        <w:szCs w:val="16"/>
      </w:rPr>
      <w:t xml:space="preserve">společnosti </w:t>
    </w:r>
    <w:proofErr w:type="spellStart"/>
    <w:r>
      <w:rPr>
        <w:sz w:val="16"/>
        <w:szCs w:val="16"/>
      </w:rPr>
      <w:t>Multiscan</w:t>
    </w:r>
    <w:proofErr w:type="spellEnd"/>
    <w:r w:rsidRPr="00B03F77"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Multiscan</w:t>
    </w:r>
    <w:proofErr w:type="spellEnd"/>
    <w:r>
      <w:rPr>
        <w:sz w:val="16"/>
        <w:szCs w:val="16"/>
      </w:rPr>
      <w:t xml:space="preserve"> s.r.o.</w:t>
    </w:r>
    <w:r w:rsidRPr="00B03F77">
      <w:rPr>
        <w:sz w:val="16"/>
        <w:szCs w:val="16"/>
      </w:rPr>
      <w:t xml:space="preserve">, </w:t>
    </w:r>
    <w:r>
      <w:rPr>
        <w:sz w:val="16"/>
        <w:szCs w:val="16"/>
      </w:rPr>
      <w:t>Rokycanova 2798</w:t>
    </w:r>
    <w:r w:rsidRPr="00B03F77">
      <w:rPr>
        <w:sz w:val="16"/>
        <w:szCs w:val="16"/>
      </w:rPr>
      <w:t xml:space="preserve">, </w:t>
    </w:r>
    <w:r>
      <w:rPr>
        <w:sz w:val="16"/>
        <w:szCs w:val="16"/>
      </w:rPr>
      <w:t>530 02 Pardubice.</w:t>
    </w:r>
    <w:r w:rsidRPr="00B03F77">
      <w:rPr>
        <w:sz w:val="16"/>
        <w:szCs w:val="16"/>
      </w:rPr>
      <w:t xml:space="preserve"> Sídlo: Okruhová 1135/44, 155 00 Praha 5 - Stodůlky; IČ: 2</w:t>
    </w:r>
    <w:r>
      <w:rPr>
        <w:sz w:val="16"/>
        <w:szCs w:val="16"/>
      </w:rPr>
      <w:t>6476444</w:t>
    </w:r>
    <w:r w:rsidRPr="00B03F77">
      <w:rPr>
        <w:sz w:val="16"/>
        <w:szCs w:val="16"/>
      </w:rPr>
      <w:t xml:space="preserve">, </w:t>
    </w:r>
    <w:hyperlink r:id="rId1" w:history="1">
      <w:r w:rsidRPr="009D3E89">
        <w:rPr>
          <w:rStyle w:val="Hypertextovodkaz"/>
          <w:sz w:val="16"/>
          <w:szCs w:val="16"/>
        </w:rPr>
        <w:t>www.multiscan.cz</w:t>
      </w:r>
    </w:hyperlink>
    <w:r>
      <w:rPr>
        <w:sz w:val="16"/>
        <w:szCs w:val="16"/>
      </w:rPr>
      <w:br/>
    </w:r>
    <w:r>
      <w:rPr>
        <w:sz w:val="16"/>
        <w:szCs w:val="16"/>
      </w:rPr>
      <w:tab/>
    </w:r>
    <w:r>
      <w:rPr>
        <w:sz w:val="16"/>
        <w:szCs w:val="16"/>
      </w:rPr>
      <w:tab/>
    </w:r>
    <w:r w:rsidRPr="00773C00">
      <w:rPr>
        <w:sz w:val="16"/>
        <w:szCs w:val="16"/>
      </w:rPr>
      <w:t xml:space="preserve">Stránka </w:t>
    </w:r>
    <w:r w:rsidRPr="00773C00">
      <w:rPr>
        <w:b/>
        <w:bCs/>
        <w:sz w:val="16"/>
        <w:szCs w:val="16"/>
      </w:rPr>
      <w:fldChar w:fldCharType="begin"/>
    </w:r>
    <w:r w:rsidRPr="00773C00">
      <w:rPr>
        <w:b/>
        <w:bCs/>
        <w:sz w:val="16"/>
        <w:szCs w:val="16"/>
      </w:rPr>
      <w:instrText>PAGE  \* Arabic  \* MERGEFORMAT</w:instrText>
    </w:r>
    <w:r w:rsidRPr="00773C00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773C00">
      <w:rPr>
        <w:b/>
        <w:bCs/>
        <w:sz w:val="16"/>
        <w:szCs w:val="16"/>
      </w:rPr>
      <w:fldChar w:fldCharType="end"/>
    </w:r>
    <w:r w:rsidRPr="00773C00">
      <w:rPr>
        <w:sz w:val="16"/>
        <w:szCs w:val="16"/>
      </w:rPr>
      <w:t xml:space="preserve"> z </w:t>
    </w:r>
    <w:r w:rsidR="00314CD2">
      <w:fldChar w:fldCharType="begin"/>
    </w:r>
    <w:r w:rsidR="00314CD2">
      <w:instrText>NUMPAGES  \* Arabic  \* MERGEFORMAT</w:instrText>
    </w:r>
    <w:r w:rsidR="00314CD2">
      <w:fldChar w:fldCharType="separate"/>
    </w:r>
    <w:r>
      <w:rPr>
        <w:noProof/>
      </w:rPr>
      <w:t>2</w:t>
    </w:r>
    <w:r w:rsidR="00314C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832CC" w14:textId="77777777" w:rsidR="002C6E96" w:rsidRDefault="002C6E96" w:rsidP="00492F7A">
      <w:pPr>
        <w:spacing w:after="0" w:line="240" w:lineRule="auto"/>
      </w:pPr>
      <w:r>
        <w:separator/>
      </w:r>
    </w:p>
  </w:footnote>
  <w:footnote w:type="continuationSeparator" w:id="0">
    <w:p w14:paraId="6D3C20D4" w14:textId="77777777" w:rsidR="002C6E96" w:rsidRDefault="002C6E96" w:rsidP="0049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0B05" w14:textId="77777777" w:rsidR="002C6E96" w:rsidRDefault="00314CD2" w:rsidP="00492F7A">
    <w:pPr>
      <w:pStyle w:val="Zhlav"/>
    </w:pPr>
    <w:r>
      <w:rPr>
        <w:noProof/>
        <w:lang w:eastAsia="cs-CZ"/>
      </w:rPr>
      <w:pict w14:anchorId="33291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-20.25pt;margin-top:-22.1pt;width:136.5pt;height:61.7pt;z-index:-251658752;visibility:visible;mso-position-horizontal-relative:margin">
          <v:imagedata r:id="rId1" o:title=""/>
          <w10:wrap anchorx="margin"/>
        </v:shape>
      </w:pict>
    </w:r>
  </w:p>
  <w:p w14:paraId="58FD6F4B" w14:textId="77777777" w:rsidR="002C6E96" w:rsidRDefault="002C6E96">
    <w:pPr>
      <w:pStyle w:val="Zhlav"/>
    </w:pPr>
  </w:p>
  <w:p w14:paraId="0DA37E18" w14:textId="77777777" w:rsidR="002C6E96" w:rsidRDefault="002C6E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528B4"/>
    <w:rsid w:val="00005767"/>
    <w:rsid w:val="000121A9"/>
    <w:rsid w:val="0004125F"/>
    <w:rsid w:val="00156C47"/>
    <w:rsid w:val="00161175"/>
    <w:rsid w:val="002307AB"/>
    <w:rsid w:val="002333BE"/>
    <w:rsid w:val="00271FB2"/>
    <w:rsid w:val="00275DB3"/>
    <w:rsid w:val="002C6E96"/>
    <w:rsid w:val="002F7E46"/>
    <w:rsid w:val="00314CD2"/>
    <w:rsid w:val="00325BC5"/>
    <w:rsid w:val="00376C8E"/>
    <w:rsid w:val="003B2F29"/>
    <w:rsid w:val="003C798A"/>
    <w:rsid w:val="004741C7"/>
    <w:rsid w:val="00483894"/>
    <w:rsid w:val="00492F7A"/>
    <w:rsid w:val="004B077D"/>
    <w:rsid w:val="004E3778"/>
    <w:rsid w:val="00560E77"/>
    <w:rsid w:val="00585BEE"/>
    <w:rsid w:val="005F33F7"/>
    <w:rsid w:val="00667AD8"/>
    <w:rsid w:val="006D14E1"/>
    <w:rsid w:val="006F266E"/>
    <w:rsid w:val="006F40E2"/>
    <w:rsid w:val="00773C00"/>
    <w:rsid w:val="007B58B5"/>
    <w:rsid w:val="0080733D"/>
    <w:rsid w:val="00824FF7"/>
    <w:rsid w:val="00871373"/>
    <w:rsid w:val="008B4D2E"/>
    <w:rsid w:val="008C5B46"/>
    <w:rsid w:val="008D5CAA"/>
    <w:rsid w:val="008F0DDF"/>
    <w:rsid w:val="00900DA6"/>
    <w:rsid w:val="009229C1"/>
    <w:rsid w:val="009528B4"/>
    <w:rsid w:val="009768BF"/>
    <w:rsid w:val="00980F47"/>
    <w:rsid w:val="009A62F4"/>
    <w:rsid w:val="009D3E89"/>
    <w:rsid w:val="00A05CCC"/>
    <w:rsid w:val="00A35914"/>
    <w:rsid w:val="00A43EBE"/>
    <w:rsid w:val="00A7178F"/>
    <w:rsid w:val="00A938D0"/>
    <w:rsid w:val="00AC772E"/>
    <w:rsid w:val="00AE1BAA"/>
    <w:rsid w:val="00B03F77"/>
    <w:rsid w:val="00B0450D"/>
    <w:rsid w:val="00B277E2"/>
    <w:rsid w:val="00B30BF7"/>
    <w:rsid w:val="00B37E91"/>
    <w:rsid w:val="00B4065B"/>
    <w:rsid w:val="00BB63BE"/>
    <w:rsid w:val="00BD30CF"/>
    <w:rsid w:val="00C34085"/>
    <w:rsid w:val="00CC060F"/>
    <w:rsid w:val="00D21572"/>
    <w:rsid w:val="00D751DB"/>
    <w:rsid w:val="00DA61FD"/>
    <w:rsid w:val="00DC35E0"/>
    <w:rsid w:val="00E65C21"/>
    <w:rsid w:val="00E67627"/>
    <w:rsid w:val="00E70671"/>
    <w:rsid w:val="00EA6AFE"/>
    <w:rsid w:val="00EB1536"/>
    <w:rsid w:val="00F26915"/>
    <w:rsid w:val="00F82DC0"/>
    <w:rsid w:val="00F83F0A"/>
    <w:rsid w:val="00F860D0"/>
    <w:rsid w:val="00FA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6E05AE"/>
  <w15:docId w15:val="{07F965C1-AE08-44F6-BDF3-395C2D9A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77D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33D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0733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0733D"/>
    <w:rPr>
      <w:rFonts w:ascii="Calibri Light" w:hAnsi="Calibri Light" w:cs="Calibri Light"/>
      <w:color w:val="2F549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0733D"/>
    <w:rPr>
      <w:rFonts w:ascii="Calibri Light" w:hAnsi="Calibri Light" w:cs="Calibri Light"/>
      <w:color w:val="2F5496"/>
      <w:sz w:val="26"/>
      <w:szCs w:val="26"/>
    </w:rPr>
  </w:style>
  <w:style w:type="paragraph" w:styleId="Zhlav">
    <w:name w:val="header"/>
    <w:basedOn w:val="Normln"/>
    <w:link w:val="ZhlavChar"/>
    <w:uiPriority w:val="99"/>
    <w:rsid w:val="0049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F7A"/>
  </w:style>
  <w:style w:type="paragraph" w:styleId="Zpat">
    <w:name w:val="footer"/>
    <w:basedOn w:val="Normln"/>
    <w:link w:val="ZpatChar"/>
    <w:uiPriority w:val="99"/>
    <w:rsid w:val="0049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F7A"/>
  </w:style>
  <w:style w:type="character" w:styleId="Hypertextovodkaz">
    <w:name w:val="Hyperlink"/>
    <w:basedOn w:val="Standardnpsmoodstavce"/>
    <w:uiPriority w:val="99"/>
    <w:rsid w:val="00492F7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492F7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ltisca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3724</Characters>
  <Application>Microsoft Office Word</Application>
  <DocSecurity>0</DocSecurity>
  <Lines>31</Lines>
  <Paragraphs>8</Paragraphs>
  <ScaleCrop>false</ScaleCrop>
  <Company>Multiscan s. r. o.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souhlas pacienta</dc:title>
  <dc:subject/>
  <dc:creator>Vladimír Matýsek</dc:creator>
  <cp:keywords/>
  <dc:description/>
  <cp:lastModifiedBy>Matýsek Vladimír, Bc.</cp:lastModifiedBy>
  <cp:revision>3</cp:revision>
  <cp:lastPrinted>2021-04-01T12:13:00Z</cp:lastPrinted>
  <dcterms:created xsi:type="dcterms:W3CDTF">2021-04-07T06:07:00Z</dcterms:created>
  <dcterms:modified xsi:type="dcterms:W3CDTF">2021-04-07T10:10:00Z</dcterms:modified>
</cp:coreProperties>
</file>